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pStyle w:val="6"/>
        <w:rPr>
          <w:rFonts w:hint="eastAsia" w:ascii="Times New Roman" w:hAnsi="Times New Roman"/>
        </w:rPr>
      </w:pPr>
      <w:r>
        <w:rPr>
          <w:rFonts w:hint="eastAsia" w:ascii="Times New Roman" w:hAnsi="Times New Roman"/>
        </w:rPr>
        <w:t>江苏省资产评估协会</w:t>
      </w:r>
    </w:p>
    <w:p>
      <w:pPr>
        <w:pStyle w:val="6"/>
        <w:rPr>
          <w:rFonts w:hint="eastAsia" w:ascii="Times New Roman" w:hAnsi="Times New Roman" w:eastAsia="方正小标宋_GBK"/>
          <w:lang w:eastAsia="zh-CN"/>
        </w:rPr>
      </w:pPr>
      <w:r>
        <w:rPr>
          <w:rFonts w:hint="eastAsia" w:ascii="Times New Roman" w:hAnsi="Times New Roman"/>
        </w:rPr>
        <w:t>信息化建设委员会工作规则</w:t>
      </w:r>
      <w:bookmarkStart w:id="0" w:name="_GoBack"/>
      <w:bookmarkEnd w:id="0"/>
    </w:p>
    <w:p>
      <w:pPr>
        <w:spacing w:before="390" w:beforeLines="125" w:after="390" w:afterLines="125"/>
        <w:ind w:firstLine="0" w:firstLineChars="0"/>
        <w:jc w:val="center"/>
        <w:rPr>
          <w:rFonts w:ascii="Times New Roman" w:hAnsi="Times New Roman" w:eastAsia="方正黑体_GBK"/>
        </w:rPr>
      </w:pPr>
      <w:r>
        <w:rPr>
          <w:rFonts w:hint="eastAsia" w:ascii="Times New Roman" w:hAnsi="Times New Roman" w:eastAsia="方正黑体_GBK"/>
        </w:rPr>
        <w:t>第一章　总　则</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b w:val="0"/>
          <w:bCs w:val="0"/>
        </w:rPr>
        <w:t>第一条</w:t>
      </w:r>
      <w:r>
        <w:rPr>
          <w:rFonts w:hint="eastAsia" w:ascii="方正仿宋_GBK" w:hAnsi="方正仿宋_GBK" w:eastAsia="方正仿宋_GBK" w:cs="方正仿宋_GBK"/>
        </w:rPr>
        <w:t>　为保证江苏省资产评估协会信息化建设委员会（以下简称委员会）依法、依规开展工作，充分发挥委员会在行业发展和治理中的作用，根据《江苏省资产评估协会章程》等有关规定，制定本规则。</w:t>
      </w:r>
    </w:p>
    <w:p>
      <w:pPr>
        <w:widowControl/>
        <w:overflowPunct/>
        <w:snapToGrid/>
        <w:spacing w:line="240" w:lineRule="auto"/>
        <w:ind w:firstLine="640"/>
        <w:jc w:val="left"/>
        <w:rPr>
          <w:rFonts w:hint="eastAsia" w:ascii="方正仿宋_GBK" w:hAnsi="方正仿宋_GBK" w:eastAsia="方正仿宋_GBK" w:cs="方正仿宋_GBK"/>
        </w:rPr>
      </w:pPr>
      <w:r>
        <w:rPr>
          <w:rFonts w:hint="eastAsia" w:ascii="方正黑体_GBK" w:hAnsi="方正黑体_GBK" w:eastAsia="方正黑体_GBK" w:cs="方正黑体_GBK"/>
          <w:b w:val="0"/>
          <w:bCs w:val="0"/>
        </w:rPr>
        <w:t>第二条</w:t>
      </w:r>
      <w:r>
        <w:rPr>
          <w:rFonts w:hint="eastAsia" w:ascii="方正仿宋_GBK" w:hAnsi="方正仿宋_GBK" w:eastAsia="方正仿宋_GBK" w:cs="方正仿宋_GBK"/>
        </w:rPr>
        <w:t>　委员会是江苏省资产评估协会(以下简称本会)理事会下设的专门委员会，</w:t>
      </w:r>
      <w:r>
        <w:rPr>
          <w:rFonts w:hint="eastAsia" w:ascii="方正仿宋_GBK" w:hAnsi="方正仿宋_GBK" w:eastAsia="方正仿宋_GBK" w:cs="方正仿宋_GBK"/>
          <w:lang w:val="en-US" w:eastAsia="zh-CN"/>
        </w:rPr>
        <w:t>主要</w:t>
      </w:r>
      <w:r>
        <w:rPr>
          <w:rFonts w:hint="eastAsia" w:ascii="方正仿宋_GBK" w:hAnsi="方正仿宋_GBK" w:eastAsia="方正仿宋_GBK" w:cs="方正仿宋_GBK"/>
        </w:rPr>
        <w:t>研究规划和推进全省资产评估行业信息化建设工作，制订包括信息化建设方案，评估应用软件开发、应用及推广，评估参数信息库建立与使用</w:t>
      </w:r>
      <w:r>
        <w:rPr>
          <w:rFonts w:hint="eastAsia" w:ascii="方正仿宋_GBK" w:hAnsi="方正仿宋_GBK" w:eastAsia="方正仿宋_GBK" w:cs="方正仿宋_GBK"/>
          <w:lang w:val="en-US" w:eastAsia="zh-CN"/>
        </w:rPr>
        <w:t>等</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受本会理事会领导，对本会理事会负责。</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b w:val="0"/>
          <w:bCs w:val="0"/>
        </w:rPr>
        <w:t>第三条</w:t>
      </w:r>
      <w:r>
        <w:rPr>
          <w:rFonts w:hint="eastAsia" w:ascii="方正黑体_GBK" w:hAnsi="方正黑体_GBK" w:eastAsia="方正黑体_GBK" w:cs="方正黑体_GBK"/>
        </w:rPr>
        <w:t xml:space="preserve"> </w:t>
      </w:r>
      <w:r>
        <w:rPr>
          <w:rFonts w:hint="eastAsia" w:ascii="方正仿宋_GBK" w:hAnsi="方正仿宋_GBK" w:eastAsia="方正仿宋_GBK" w:cs="方正仿宋_GBK"/>
          <w:color w:val="000000"/>
          <w:kern w:val="0"/>
          <w:sz w:val="30"/>
          <w:szCs w:val="30"/>
        </w:rPr>
        <w:t xml:space="preserve"> </w:t>
      </w:r>
      <w:r>
        <w:rPr>
          <w:rFonts w:hint="eastAsia" w:ascii="方正仿宋_GBK" w:hAnsi="方正仿宋_GBK" w:eastAsia="方正仿宋_GBK" w:cs="方正仿宋_GBK"/>
        </w:rPr>
        <w:t>省评协秘书处为常设执行机构，</w:t>
      </w:r>
      <w:r>
        <w:rPr>
          <w:rFonts w:hint="eastAsia" w:ascii="方正仿宋_GBK" w:hAnsi="方正仿宋_GBK" w:eastAsia="方正仿宋_GBK" w:cs="方正仿宋_GBK"/>
          <w:color w:val="000000"/>
          <w:kern w:val="0"/>
          <w:sz w:val="30"/>
          <w:szCs w:val="30"/>
        </w:rPr>
        <w:t>负责联系、协调、办理委员会的日常事务。</w:t>
      </w:r>
    </w:p>
    <w:p>
      <w:pPr>
        <w:spacing w:line="300" w:lineRule="exact"/>
        <w:ind w:firstLine="0" w:firstLineChars="0"/>
        <w:rPr>
          <w:rFonts w:hint="eastAsia" w:ascii="Times New Roman" w:hAnsi="Times New Roman"/>
        </w:rPr>
      </w:pPr>
    </w:p>
    <w:p>
      <w:pPr>
        <w:spacing w:before="300" w:beforeLines="125" w:after="300" w:afterLines="125"/>
        <w:ind w:firstLine="0" w:firstLineChars="0"/>
        <w:jc w:val="center"/>
        <w:rPr>
          <w:rFonts w:hint="eastAsia" w:ascii="Times New Roman" w:hAnsi="Times New Roman" w:eastAsia="方正黑体_GBK"/>
        </w:rPr>
      </w:pPr>
      <w:r>
        <w:rPr>
          <w:rFonts w:hint="eastAsia" w:ascii="Times New Roman" w:hAnsi="Times New Roman" w:eastAsia="方正黑体_GBK"/>
        </w:rPr>
        <w:t>第二章　组织机构和经费保障</w:t>
      </w:r>
    </w:p>
    <w:p>
      <w:pPr>
        <w:ind w:firstLine="640"/>
        <w:rPr>
          <w:rFonts w:hint="eastAsia" w:ascii="Times New Roman" w:hAnsi="Times New Roman"/>
        </w:rPr>
      </w:pPr>
      <w:r>
        <w:rPr>
          <w:rFonts w:hint="eastAsia" w:ascii="Times New Roman" w:hAnsi="Times New Roman" w:eastAsia="方正黑体_GBK"/>
        </w:rPr>
        <w:t>第</w:t>
      </w:r>
      <w:r>
        <w:rPr>
          <w:rFonts w:hint="eastAsia" w:ascii="Times New Roman" w:hAnsi="Times New Roman" w:eastAsia="方正黑体_GBK"/>
          <w:lang w:val="en-US" w:eastAsia="zh-CN"/>
        </w:rPr>
        <w:t>四</w:t>
      </w:r>
      <w:r>
        <w:rPr>
          <w:rFonts w:hint="eastAsia" w:ascii="Times New Roman" w:hAnsi="Times New Roman" w:eastAsia="方正黑体_GBK"/>
        </w:rPr>
        <w:t>条　</w:t>
      </w:r>
      <w:r>
        <w:rPr>
          <w:rFonts w:hint="eastAsia" w:ascii="Times New Roman" w:hAnsi="Times New Roman"/>
        </w:rPr>
        <w:t>委员会由</w:t>
      </w:r>
      <w:r>
        <w:rPr>
          <w:rFonts w:hint="eastAsia" w:ascii="Times New Roman" w:hAnsi="Times New Roman"/>
          <w:lang w:val="en-US" w:eastAsia="zh-CN"/>
        </w:rPr>
        <w:t>9</w:t>
      </w:r>
      <w:r>
        <w:rPr>
          <w:rFonts w:hint="eastAsia" w:ascii="Times New Roman" w:hAnsi="Times New Roman"/>
        </w:rPr>
        <w:t>人以上的奇数委员组成，设主任委员1人，副主任委员1人，委员若干</w:t>
      </w:r>
      <w:r>
        <w:rPr>
          <w:rFonts w:hint="eastAsia" w:ascii="Times New Roman" w:hAnsi="Times New Roman"/>
          <w:lang w:val="en-US" w:eastAsia="zh-CN"/>
        </w:rPr>
        <w:t>人</w:t>
      </w:r>
      <w:r>
        <w:rPr>
          <w:rFonts w:hint="eastAsia" w:ascii="Times New Roman" w:hAnsi="Times New Roman"/>
        </w:rPr>
        <w:t>。</w:t>
      </w:r>
    </w:p>
    <w:p>
      <w:pPr>
        <w:ind w:firstLine="640"/>
        <w:rPr>
          <w:rFonts w:hint="eastAsia" w:ascii="Times New Roman" w:hAnsi="Times New Roman"/>
        </w:rPr>
      </w:pPr>
      <w:r>
        <w:rPr>
          <w:rFonts w:hint="eastAsia" w:ascii="Times New Roman" w:hAnsi="Times New Roman" w:eastAsia="方正黑体_GBK"/>
        </w:rPr>
        <w:t>第</w:t>
      </w:r>
      <w:r>
        <w:rPr>
          <w:rFonts w:hint="eastAsia" w:ascii="Times New Roman" w:hAnsi="Times New Roman" w:eastAsia="方正黑体_GBK"/>
          <w:lang w:val="en-US" w:eastAsia="zh-CN"/>
        </w:rPr>
        <w:t>五</w:t>
      </w:r>
      <w:r>
        <w:rPr>
          <w:rFonts w:hint="eastAsia" w:ascii="Times New Roman" w:hAnsi="Times New Roman" w:eastAsia="方正黑体_GBK"/>
        </w:rPr>
        <w:t>条　</w:t>
      </w:r>
      <w:r>
        <w:rPr>
          <w:rFonts w:hint="eastAsia" w:ascii="Times New Roman" w:hAnsi="Times New Roman"/>
        </w:rPr>
        <w:t>委员会实行主任委员负责制。</w:t>
      </w:r>
    </w:p>
    <w:p>
      <w:pPr>
        <w:ind w:firstLine="640"/>
        <w:rPr>
          <w:rFonts w:hint="eastAsia" w:ascii="Times New Roman" w:hAnsi="Times New Roman"/>
        </w:rPr>
      </w:pPr>
      <w:r>
        <w:rPr>
          <w:rFonts w:hint="eastAsia" w:ascii="Times New Roman" w:hAnsi="Times New Roman" w:eastAsia="方正黑体_GBK"/>
        </w:rPr>
        <w:t>第</w:t>
      </w:r>
      <w:r>
        <w:rPr>
          <w:rFonts w:hint="eastAsia" w:ascii="Times New Roman" w:hAnsi="Times New Roman" w:eastAsia="方正黑体_GBK"/>
          <w:lang w:val="en-US" w:eastAsia="zh-CN"/>
        </w:rPr>
        <w:t>六</w:t>
      </w:r>
      <w:r>
        <w:rPr>
          <w:rFonts w:hint="eastAsia" w:ascii="Times New Roman" w:hAnsi="Times New Roman" w:eastAsia="方正黑体_GBK"/>
        </w:rPr>
        <w:t>条　</w:t>
      </w:r>
      <w:r>
        <w:rPr>
          <w:rFonts w:hint="eastAsia" w:ascii="Times New Roman" w:hAnsi="Times New Roman"/>
        </w:rPr>
        <w:t>委员会委员由省评协秘书处提出建议人选，报理事会批准。</w:t>
      </w:r>
    </w:p>
    <w:p>
      <w:pPr>
        <w:ind w:firstLine="640"/>
        <w:rPr>
          <w:rFonts w:hint="eastAsia" w:ascii="Times New Roman" w:hAnsi="Times New Roman" w:eastAsia="方正仿宋_GBK"/>
          <w:highlight w:val="yellow"/>
          <w:lang w:eastAsia="zh-CN"/>
        </w:rPr>
      </w:pPr>
      <w:r>
        <w:rPr>
          <w:rFonts w:hint="eastAsia" w:ascii="Times New Roman" w:hAnsi="Times New Roman" w:eastAsia="方正黑体_GBK"/>
        </w:rPr>
        <w:t>第</w:t>
      </w:r>
      <w:r>
        <w:rPr>
          <w:rFonts w:hint="eastAsia" w:ascii="Times New Roman" w:hAnsi="Times New Roman" w:eastAsia="方正黑体_GBK"/>
          <w:lang w:val="en-US" w:eastAsia="zh-CN"/>
        </w:rPr>
        <w:t>七</w:t>
      </w:r>
      <w:r>
        <w:rPr>
          <w:rFonts w:hint="eastAsia" w:ascii="Times New Roman" w:hAnsi="Times New Roman" w:eastAsia="方正黑体_GBK"/>
        </w:rPr>
        <w:t>条　</w:t>
      </w:r>
      <w:r>
        <w:rPr>
          <w:rFonts w:hint="eastAsia" w:ascii="Times New Roman" w:hAnsi="Times New Roman"/>
        </w:rPr>
        <w:t>担任委员会委员应当符合以下基本条件：</w:t>
      </w:r>
    </w:p>
    <w:p>
      <w:pPr>
        <w:ind w:firstLine="640"/>
        <w:rPr>
          <w:rFonts w:hint="eastAsia" w:ascii="Times New Roman" w:hAnsi="Times New Roman"/>
          <w:strike w:val="0"/>
          <w:dstrike w:val="0"/>
          <w:u w:val="none"/>
        </w:rPr>
      </w:pPr>
      <w:r>
        <w:rPr>
          <w:rFonts w:hint="eastAsia" w:ascii="Times New Roman" w:hAnsi="Times New Roman"/>
          <w:strike w:val="0"/>
          <w:dstrike w:val="0"/>
          <w:u w:val="none"/>
        </w:rPr>
        <w:t>（一）政治素质高，热心行业</w:t>
      </w:r>
      <w:r>
        <w:rPr>
          <w:rFonts w:hint="eastAsia" w:ascii="Times New Roman" w:hAnsi="Times New Roman"/>
          <w:strike w:val="0"/>
          <w:dstrike w:val="0"/>
          <w:u w:val="none"/>
          <w:lang w:eastAsia="zh-CN"/>
        </w:rPr>
        <w:t>信息化</w:t>
      </w:r>
      <w:r>
        <w:rPr>
          <w:rFonts w:hint="eastAsia" w:ascii="Times New Roman" w:hAnsi="Times New Roman"/>
          <w:strike w:val="0"/>
          <w:dstrike w:val="0"/>
          <w:u w:val="none"/>
          <w:lang w:val="en-US" w:eastAsia="zh-CN"/>
        </w:rPr>
        <w:t>建设</w:t>
      </w:r>
      <w:r>
        <w:rPr>
          <w:rFonts w:hint="eastAsia" w:ascii="Times New Roman" w:hAnsi="Times New Roman"/>
          <w:strike w:val="0"/>
          <w:dstrike w:val="0"/>
          <w:u w:val="none"/>
        </w:rPr>
        <w:t>工作，有奉献精神；</w:t>
      </w:r>
    </w:p>
    <w:p>
      <w:pPr>
        <w:ind w:firstLine="640"/>
        <w:rPr>
          <w:rFonts w:hint="eastAsia" w:ascii="Times New Roman" w:hAnsi="Times New Roman" w:eastAsia="仿宋"/>
          <w:strike w:val="0"/>
          <w:dstrike w:val="0"/>
          <w:u w:val="none"/>
          <w:lang w:eastAsia="zh-CN"/>
        </w:rPr>
      </w:pPr>
      <w:r>
        <w:rPr>
          <w:rFonts w:hint="eastAsia" w:ascii="Times New Roman" w:hAnsi="Times New Roman"/>
          <w:strike w:val="0"/>
          <w:dstrike w:val="0"/>
          <w:u w:val="none"/>
        </w:rPr>
        <w:t>（二）具</w:t>
      </w:r>
      <w:r>
        <w:rPr>
          <w:rFonts w:hint="eastAsia" w:ascii="Times New Roman" w:hAnsi="Times New Roman"/>
          <w:strike w:val="0"/>
          <w:dstrike w:val="0"/>
          <w:u w:val="none"/>
          <w:lang w:val="en-US" w:eastAsia="zh-CN"/>
        </w:rPr>
        <w:t>有</w:t>
      </w:r>
      <w:r>
        <w:rPr>
          <w:rFonts w:hint="eastAsia" w:ascii="Times New Roman" w:hAnsi="Times New Roman"/>
          <w:strike w:val="0"/>
          <w:dstrike w:val="0"/>
          <w:u w:val="none"/>
        </w:rPr>
        <w:t>较高的政策理论水平和丰富的实践经验，从事资产评估管理、教学研究工作</w:t>
      </w:r>
      <w:r>
        <w:rPr>
          <w:rFonts w:hint="eastAsia" w:ascii="Times New Roman" w:hAnsi="Times New Roman"/>
          <w:strike w:val="0"/>
          <w:dstrike w:val="0"/>
          <w:u w:val="none"/>
          <w:lang w:eastAsia="zh-CN"/>
        </w:rPr>
        <w:t>，</w:t>
      </w:r>
      <w:r>
        <w:rPr>
          <w:rFonts w:hint="eastAsia" w:ascii="Times New Roman" w:hAnsi="Times New Roman"/>
          <w:strike w:val="0"/>
          <w:dstrike w:val="0"/>
          <w:u w:val="none"/>
          <w:lang w:val="en-US" w:eastAsia="zh-CN"/>
        </w:rPr>
        <w:t>或</w:t>
      </w:r>
      <w:r>
        <w:rPr>
          <w:rFonts w:hint="eastAsia" w:ascii="Times New Roman" w:hAnsi="Times New Roman"/>
          <w:strike w:val="0"/>
          <w:dstrike w:val="0"/>
          <w:u w:val="none"/>
          <w:lang w:eastAsia="zh-CN"/>
        </w:rPr>
        <w:t>持有资产评估师证书10年以上，担任</w:t>
      </w:r>
      <w:r>
        <w:rPr>
          <w:rFonts w:hint="eastAsia" w:ascii="Times New Roman" w:hAnsi="Times New Roman"/>
          <w:strike w:val="0"/>
          <w:dstrike w:val="0"/>
          <w:u w:val="none"/>
          <w:lang w:val="en-US" w:eastAsia="zh-CN"/>
        </w:rPr>
        <w:t>机构高级管理人</w:t>
      </w:r>
      <w:r>
        <w:rPr>
          <w:rFonts w:hint="eastAsia" w:ascii="Times New Roman" w:hAnsi="Times New Roman"/>
          <w:strike w:val="0"/>
          <w:dstrike w:val="0"/>
          <w:u w:val="none"/>
          <w:lang w:eastAsia="zh-CN"/>
        </w:rPr>
        <w:t>等以上职务；</w:t>
      </w:r>
    </w:p>
    <w:p>
      <w:pPr>
        <w:rPr>
          <w:rFonts w:hint="eastAsia" w:ascii="Times New Roman" w:hAnsi="Times New Roman" w:eastAsia="仿宋"/>
          <w:strike w:val="0"/>
          <w:dstrike w:val="0"/>
          <w:u w:val="none"/>
          <w:lang w:eastAsia="zh-CN"/>
        </w:rPr>
      </w:pPr>
      <w:r>
        <w:rPr>
          <w:rFonts w:hint="eastAsia" w:ascii="Times New Roman" w:hAnsi="Times New Roman"/>
          <w:strike w:val="0"/>
          <w:dstrike w:val="0"/>
          <w:u w:val="none"/>
        </w:rPr>
        <w:t>（</w:t>
      </w:r>
      <w:r>
        <w:rPr>
          <w:rFonts w:hint="eastAsia" w:ascii="Times New Roman" w:hAnsi="Times New Roman"/>
          <w:strike w:val="0"/>
          <w:dstrike w:val="0"/>
          <w:u w:val="none"/>
          <w:lang w:val="en-US" w:eastAsia="zh-CN"/>
        </w:rPr>
        <w:t>三</w:t>
      </w:r>
      <w:r>
        <w:rPr>
          <w:rFonts w:hint="eastAsia" w:ascii="Times New Roman" w:hAnsi="Times New Roman"/>
          <w:strike w:val="0"/>
          <w:dstrike w:val="0"/>
          <w:u w:val="none"/>
        </w:rPr>
        <w:t>）具有信息化工作5年以上经历，其所在机构拥有一项以上信息化建设方面的成果（包括应用软件设计、发表研究论文）</w:t>
      </w:r>
      <w:r>
        <w:rPr>
          <w:rFonts w:hint="eastAsia" w:ascii="Times New Roman" w:hAnsi="Times New Roman"/>
          <w:strike w:val="0"/>
          <w:dstrike w:val="0"/>
          <w:u w:val="none"/>
          <w:lang w:eastAsia="zh-CN"/>
        </w:rPr>
        <w:t>，</w:t>
      </w:r>
      <w:r>
        <w:rPr>
          <w:rFonts w:hint="eastAsia" w:ascii="Times New Roman" w:hAnsi="Times New Roman"/>
          <w:strike w:val="0"/>
          <w:dstrike w:val="0"/>
          <w:u w:val="none"/>
        </w:rPr>
        <w:t>或已在信息化建设领域实际发生</w:t>
      </w:r>
      <w:r>
        <w:rPr>
          <w:rFonts w:hint="eastAsia" w:ascii="Times New Roman" w:hAnsi="Times New Roman"/>
          <w:strike w:val="0"/>
          <w:dstrike w:val="0"/>
          <w:u w:val="none"/>
          <w:lang w:val="en-US" w:eastAsia="zh-CN"/>
        </w:rPr>
        <w:t>一定额度的</w:t>
      </w:r>
      <w:r>
        <w:rPr>
          <w:rFonts w:hint="eastAsia" w:ascii="Times New Roman" w:hAnsi="Times New Roman"/>
          <w:strike w:val="0"/>
          <w:dstrike w:val="0"/>
          <w:u w:val="none"/>
        </w:rPr>
        <w:t>资金投入</w:t>
      </w:r>
      <w:r>
        <w:rPr>
          <w:rFonts w:hint="eastAsia" w:ascii="Times New Roman" w:hAnsi="Times New Roman"/>
          <w:strike w:val="0"/>
          <w:dstrike w:val="0"/>
          <w:u w:val="none"/>
          <w:lang w:eastAsia="zh-CN"/>
        </w:rPr>
        <w:t>；</w:t>
      </w:r>
    </w:p>
    <w:p>
      <w:pPr>
        <w:ind w:firstLine="640"/>
        <w:rPr>
          <w:rFonts w:hint="eastAsia" w:ascii="Times New Roman" w:hAnsi="Times New Roman"/>
          <w:strike w:val="0"/>
          <w:dstrike w:val="0"/>
          <w:u w:val="none"/>
        </w:rPr>
      </w:pPr>
      <w:r>
        <w:rPr>
          <w:rFonts w:hint="eastAsia" w:ascii="Times New Roman" w:hAnsi="Times New Roman"/>
          <w:strike w:val="0"/>
          <w:dstrike w:val="0"/>
          <w:u w:val="none"/>
        </w:rPr>
        <w:t>（</w:t>
      </w:r>
      <w:r>
        <w:rPr>
          <w:rFonts w:hint="eastAsia" w:ascii="Times New Roman" w:hAnsi="Times New Roman"/>
          <w:strike w:val="0"/>
          <w:dstrike w:val="0"/>
          <w:u w:val="none"/>
          <w:lang w:val="en-US" w:eastAsia="zh-CN"/>
        </w:rPr>
        <w:t>四</w:t>
      </w:r>
      <w:r>
        <w:rPr>
          <w:rFonts w:hint="eastAsia" w:ascii="Times New Roman" w:hAnsi="Times New Roman"/>
          <w:strike w:val="0"/>
          <w:dstrike w:val="0"/>
          <w:u w:val="none"/>
        </w:rPr>
        <w:t>）具有良好的职业道德和社会声誉，</w:t>
      </w:r>
      <w:r>
        <w:rPr>
          <w:rFonts w:hint="eastAsia" w:ascii="Times New Roman" w:hAnsi="Times New Roman"/>
          <w:strike w:val="0"/>
          <w:dstrike w:val="0"/>
          <w:u w:val="none"/>
          <w:lang w:val="en-US" w:eastAsia="zh-CN"/>
        </w:rPr>
        <w:t>5年内</w:t>
      </w:r>
      <w:r>
        <w:rPr>
          <w:rFonts w:hint="eastAsia" w:ascii="Times New Roman" w:hAnsi="Times New Roman"/>
          <w:strike w:val="0"/>
          <w:dstrike w:val="0"/>
          <w:u w:val="none"/>
        </w:rPr>
        <w:t>未因执业行为受过刑事处罚、行政处罚或行业自律惩戒。</w:t>
      </w:r>
    </w:p>
    <w:p>
      <w:pPr>
        <w:ind w:firstLine="640"/>
        <w:rPr>
          <w:rFonts w:hint="eastAsia" w:ascii="Times New Roman" w:hAnsi="Times New Roman"/>
        </w:rPr>
      </w:pPr>
      <w:r>
        <w:rPr>
          <w:rFonts w:hint="eastAsia" w:ascii="Times New Roman" w:hAnsi="Times New Roman" w:eastAsia="方正黑体_GBK"/>
        </w:rPr>
        <w:t>第</w:t>
      </w:r>
      <w:r>
        <w:rPr>
          <w:rFonts w:hint="eastAsia" w:ascii="Times New Roman" w:hAnsi="Times New Roman" w:eastAsia="方正黑体_GBK"/>
          <w:lang w:val="en-US" w:eastAsia="zh-CN"/>
        </w:rPr>
        <w:t>八</w:t>
      </w:r>
      <w:r>
        <w:rPr>
          <w:rFonts w:hint="eastAsia" w:ascii="Times New Roman" w:hAnsi="Times New Roman" w:eastAsia="方正黑体_GBK"/>
        </w:rPr>
        <w:t>条　</w:t>
      </w:r>
      <w:r>
        <w:rPr>
          <w:rFonts w:hint="eastAsia" w:ascii="Times New Roman" w:hAnsi="Times New Roman"/>
        </w:rPr>
        <w:t>委员会委员每届任期5年，可以连选连任。</w:t>
      </w:r>
    </w:p>
    <w:p>
      <w:pPr>
        <w:ind w:firstLine="640"/>
        <w:rPr>
          <w:rFonts w:hint="eastAsia" w:ascii="Times New Roman" w:hAnsi="Times New Roman"/>
        </w:rPr>
      </w:pPr>
      <w:r>
        <w:rPr>
          <w:rFonts w:hint="eastAsia" w:ascii="Times New Roman" w:hAnsi="Times New Roman" w:eastAsia="方正黑体_GBK"/>
        </w:rPr>
        <w:t>第</w:t>
      </w:r>
      <w:r>
        <w:rPr>
          <w:rFonts w:hint="eastAsia" w:ascii="Times New Roman" w:hAnsi="Times New Roman" w:eastAsia="方正黑体_GBK"/>
          <w:lang w:val="en-US" w:eastAsia="zh-CN"/>
        </w:rPr>
        <w:t>九</w:t>
      </w:r>
      <w:r>
        <w:rPr>
          <w:rFonts w:hint="eastAsia" w:ascii="Times New Roman" w:hAnsi="Times New Roman" w:eastAsia="方正黑体_GBK"/>
        </w:rPr>
        <w:t>条</w:t>
      </w:r>
      <w:r>
        <w:rPr>
          <w:rFonts w:hint="eastAsia" w:ascii="Times New Roman" w:hAnsi="Times New Roman"/>
        </w:rPr>
        <w:t>　委员会委员缺额时，应当按委员产生的程序及时增补。</w:t>
      </w:r>
    </w:p>
    <w:p>
      <w:pPr>
        <w:ind w:firstLine="640"/>
        <w:rPr>
          <w:rFonts w:hint="eastAsia" w:ascii="Times New Roman" w:hAnsi="Times New Roman"/>
        </w:rPr>
      </w:pPr>
      <w:r>
        <w:rPr>
          <w:rFonts w:hint="eastAsia" w:ascii="Times New Roman" w:hAnsi="Times New Roman" w:eastAsia="方正黑体_GBK"/>
        </w:rPr>
        <w:t>第十条</w:t>
      </w:r>
      <w:r>
        <w:rPr>
          <w:rFonts w:hint="eastAsia" w:ascii="Times New Roman" w:hAnsi="Times New Roman"/>
        </w:rPr>
        <w:t>　委员会活动经费由省评协统一安排，在会费收入中列支。</w:t>
      </w:r>
    </w:p>
    <w:p>
      <w:pPr>
        <w:spacing w:before="390" w:beforeLines="125" w:after="390" w:afterLines="125"/>
        <w:ind w:firstLine="0" w:firstLineChars="0"/>
        <w:jc w:val="center"/>
        <w:rPr>
          <w:rFonts w:hint="eastAsia" w:ascii="Times New Roman" w:hAnsi="Times New Roman" w:eastAsia="方正黑体_GBK"/>
        </w:rPr>
      </w:pPr>
    </w:p>
    <w:p>
      <w:pPr>
        <w:spacing w:before="390" w:beforeLines="125" w:after="390" w:afterLines="125"/>
        <w:ind w:firstLine="0" w:firstLineChars="0"/>
        <w:jc w:val="center"/>
        <w:rPr>
          <w:rFonts w:ascii="Times New Roman" w:hAnsi="Times New Roman" w:eastAsia="方正黑体_GBK"/>
        </w:rPr>
      </w:pPr>
      <w:r>
        <w:rPr>
          <w:rFonts w:hint="eastAsia" w:ascii="Times New Roman" w:hAnsi="Times New Roman" w:eastAsia="方正黑体_GBK"/>
        </w:rPr>
        <w:t>第二章　工作职责</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w:t>
      </w:r>
      <w:r>
        <w:rPr>
          <w:rFonts w:hint="eastAsia" w:ascii="方正黑体_GBK" w:hAnsi="方正黑体_GBK" w:eastAsia="方正黑体_GBK" w:cs="方正黑体_GBK"/>
          <w:lang w:val="en-US" w:eastAsia="zh-CN"/>
        </w:rPr>
        <w:t>十一</w:t>
      </w:r>
      <w:r>
        <w:rPr>
          <w:rFonts w:hint="eastAsia" w:ascii="方正黑体_GBK" w:hAnsi="方正黑体_GBK" w:eastAsia="方正黑体_GBK" w:cs="方正黑体_GBK"/>
        </w:rPr>
        <w:t>条</w:t>
      </w:r>
      <w:r>
        <w:rPr>
          <w:rFonts w:hint="eastAsia" w:ascii="方正仿宋_GBK" w:hAnsi="方正仿宋_GBK" w:eastAsia="方正仿宋_GBK" w:cs="方正仿宋_GBK"/>
        </w:rPr>
        <w:t>　委员会应当遵守宪法、法律、法规和本会章程，贯彻党的路线方针政策，落实本会工作部署，在委员会职责范围内开展业务活动。</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w:t>
      </w:r>
      <w:r>
        <w:rPr>
          <w:rFonts w:hint="eastAsia" w:ascii="方正黑体_GBK" w:hAnsi="方正黑体_GBK" w:eastAsia="方正黑体_GBK" w:cs="方正黑体_GBK"/>
          <w:lang w:val="en-US" w:eastAsia="zh-CN"/>
        </w:rPr>
        <w:t>十二</w:t>
      </w:r>
      <w:r>
        <w:rPr>
          <w:rFonts w:hint="eastAsia" w:ascii="方正黑体_GBK" w:hAnsi="方正黑体_GBK" w:eastAsia="方正黑体_GBK" w:cs="方正黑体_GBK"/>
        </w:rPr>
        <w:t>条</w:t>
      </w:r>
      <w:r>
        <w:rPr>
          <w:rFonts w:hint="eastAsia" w:ascii="方正仿宋_GBK" w:hAnsi="方正仿宋_GBK" w:eastAsia="方正仿宋_GBK" w:cs="方正仿宋_GBK"/>
        </w:rPr>
        <w:t xml:space="preserve">  委员会负责建议、制定</w:t>
      </w:r>
      <w:r>
        <w:rPr>
          <w:rFonts w:hint="eastAsia" w:ascii="方正仿宋_GBK" w:hAnsi="方正仿宋_GBK" w:eastAsia="方正仿宋_GBK" w:cs="方正仿宋_GBK"/>
          <w:lang w:val="en-US" w:eastAsia="zh-CN"/>
        </w:rPr>
        <w:t>全省</w:t>
      </w:r>
      <w:r>
        <w:rPr>
          <w:rFonts w:hint="eastAsia" w:ascii="方正仿宋_GBK" w:hAnsi="方正仿宋_GBK" w:eastAsia="方正仿宋_GBK" w:cs="方正仿宋_GBK"/>
        </w:rPr>
        <w:t>资产评估行业管理、评估机构内部管理及评估作业管理</w:t>
      </w:r>
      <w:r>
        <w:rPr>
          <w:rFonts w:hint="eastAsia" w:ascii="方正仿宋_GBK" w:hAnsi="方正仿宋_GBK" w:eastAsia="方正仿宋_GBK" w:cs="方正仿宋_GBK"/>
          <w:lang w:val="en-US" w:eastAsia="zh-CN"/>
        </w:rPr>
        <w:t>等方面</w:t>
      </w:r>
      <w:r>
        <w:rPr>
          <w:rFonts w:hint="eastAsia" w:ascii="方正仿宋_GBK" w:hAnsi="方正仿宋_GBK" w:eastAsia="方正仿宋_GBK" w:cs="方正仿宋_GBK"/>
        </w:rPr>
        <w:t>的信息化战略、方向和</w:t>
      </w:r>
      <w:r>
        <w:rPr>
          <w:rFonts w:hint="eastAsia" w:ascii="方正仿宋_GBK" w:hAnsi="方正仿宋_GBK" w:eastAsia="方正仿宋_GBK" w:cs="方正仿宋_GBK"/>
          <w:lang w:val="en-US" w:eastAsia="zh-CN"/>
        </w:rPr>
        <w:t>目标</w:t>
      </w:r>
      <w:r>
        <w:rPr>
          <w:rFonts w:hint="eastAsia" w:ascii="方正仿宋_GBK" w:hAnsi="方正仿宋_GBK" w:eastAsia="方正仿宋_GBK" w:cs="方正仿宋_GBK"/>
        </w:rPr>
        <w:t>。</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b w:val="0"/>
          <w:bCs w:val="0"/>
        </w:rPr>
        <w:t>第</w:t>
      </w:r>
      <w:r>
        <w:rPr>
          <w:rFonts w:hint="eastAsia" w:ascii="方正黑体_GBK" w:hAnsi="方正黑体_GBK" w:eastAsia="方正黑体_GBK" w:cs="方正黑体_GBK"/>
          <w:b w:val="0"/>
          <w:bCs w:val="0"/>
          <w:lang w:val="en-US" w:eastAsia="zh-CN"/>
        </w:rPr>
        <w:t>十三</w:t>
      </w:r>
      <w:r>
        <w:rPr>
          <w:rFonts w:hint="eastAsia" w:ascii="方正黑体_GBK" w:hAnsi="方正黑体_GBK" w:eastAsia="方正黑体_GBK" w:cs="方正黑体_GBK"/>
          <w:b w:val="0"/>
          <w:bCs w:val="0"/>
        </w:rPr>
        <w:t>条</w:t>
      </w:r>
      <w:r>
        <w:rPr>
          <w:rFonts w:hint="eastAsia" w:ascii="方正仿宋_GBK" w:hAnsi="方正仿宋_GBK" w:eastAsia="方正仿宋_GBK" w:cs="方正仿宋_GBK"/>
        </w:rPr>
        <w:t>　委员会有下列职责：</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研究</w:t>
      </w:r>
      <w:r>
        <w:rPr>
          <w:rFonts w:hint="eastAsia" w:ascii="方正仿宋_GBK" w:hAnsi="方正仿宋_GBK" w:eastAsia="方正仿宋_GBK" w:cs="方正仿宋_GBK"/>
          <w:lang w:val="en-US" w:eastAsia="zh-CN"/>
        </w:rPr>
        <w:t>社会</w:t>
      </w:r>
      <w:r>
        <w:rPr>
          <w:rFonts w:hint="eastAsia" w:ascii="方正仿宋_GBK" w:hAnsi="方正仿宋_GBK" w:eastAsia="方正仿宋_GBK" w:cs="方正仿宋_GBK"/>
        </w:rPr>
        <w:t>信息化发展趋势，结合全省资产评估行业</w:t>
      </w:r>
      <w:r>
        <w:rPr>
          <w:rFonts w:hint="eastAsia" w:ascii="方正仿宋_GBK" w:hAnsi="方正仿宋_GBK" w:eastAsia="方正仿宋_GBK" w:cs="方正仿宋_GBK"/>
          <w:lang w:val="en-US" w:eastAsia="zh-CN"/>
        </w:rPr>
        <w:t>发展状况</w:t>
      </w:r>
      <w:r>
        <w:rPr>
          <w:rFonts w:hint="eastAsia" w:ascii="方正仿宋_GBK" w:hAnsi="方正仿宋_GBK" w:eastAsia="方正仿宋_GBK" w:cs="方正仿宋_GBK"/>
        </w:rPr>
        <w:t>，向理事会提出</w:t>
      </w:r>
      <w:r>
        <w:rPr>
          <w:rFonts w:hint="eastAsia" w:ascii="方正仿宋_GBK" w:hAnsi="方正仿宋_GBK" w:eastAsia="方正仿宋_GBK" w:cs="方正仿宋_GBK"/>
          <w:lang w:val="en-US" w:eastAsia="zh-CN"/>
        </w:rPr>
        <w:t>行业</w:t>
      </w:r>
      <w:r>
        <w:rPr>
          <w:rFonts w:hint="eastAsia" w:ascii="方正仿宋_GBK" w:hAnsi="方正仿宋_GBK" w:eastAsia="方正仿宋_GBK" w:cs="方正仿宋_GBK"/>
        </w:rPr>
        <w:t>信息化发展建议。</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制定行业信息化技术标准、行业数据标准和管理规范、信息化建设的相关制度。</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支持评估机构结合自身需求采购或研发内部管理软件系统，实现远程办公、移动办公和即时办公。</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组织</w:t>
      </w:r>
      <w:r>
        <w:rPr>
          <w:rFonts w:hint="eastAsia" w:ascii="方正仿宋_GBK" w:hAnsi="方正仿宋_GBK" w:eastAsia="方正仿宋_GBK" w:cs="方正仿宋_GBK"/>
          <w:lang w:val="en-US" w:eastAsia="zh-CN"/>
        </w:rPr>
        <w:t>开展关于行业信息化建设的课题研究和相关应用实践。</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协助本会其他专业委员会做好信息化配套工作。</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制定并实施委员会工作计划，每年向理事会报告年度工作情况。</w:t>
      </w:r>
    </w:p>
    <w:p>
      <w:pPr>
        <w:numPr>
          <w:ilvl w:val="0"/>
          <w:numId w:val="1"/>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执行理事会</w:t>
      </w:r>
      <w:r>
        <w:rPr>
          <w:rFonts w:hint="eastAsia" w:ascii="方正仿宋_GBK" w:hAnsi="方正仿宋_GBK" w:eastAsia="方正仿宋_GBK" w:cs="方正仿宋_GBK"/>
          <w:lang w:val="en-US" w:eastAsia="zh-CN"/>
        </w:rPr>
        <w:t>交办的工作</w:t>
      </w:r>
      <w:r>
        <w:rPr>
          <w:rFonts w:hint="eastAsia" w:ascii="方正仿宋_GBK" w:hAnsi="方正仿宋_GBK" w:eastAsia="方正仿宋_GBK" w:cs="方正仿宋_GBK"/>
        </w:rPr>
        <w:t>。</w:t>
      </w:r>
    </w:p>
    <w:p>
      <w:pPr>
        <w:spacing w:before="390" w:beforeLines="125" w:after="390" w:afterLines="125"/>
        <w:ind w:firstLine="0" w:firstLineChars="0"/>
        <w:jc w:val="center"/>
        <w:rPr>
          <w:rFonts w:ascii="Times New Roman" w:hAnsi="Times New Roman" w:eastAsia="方正黑体_GBK"/>
        </w:rPr>
      </w:pPr>
      <w:r>
        <w:rPr>
          <w:rFonts w:hint="eastAsia" w:ascii="Times New Roman" w:hAnsi="Times New Roman" w:eastAsia="方正黑体_GBK"/>
        </w:rPr>
        <w:t>第三章　工作程序</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w:t>
      </w:r>
      <w:r>
        <w:rPr>
          <w:rFonts w:hint="eastAsia" w:ascii="方正黑体_GBK" w:hAnsi="方正黑体_GBK" w:eastAsia="方正黑体_GBK" w:cs="方正黑体_GBK"/>
          <w:lang w:val="en-US" w:eastAsia="zh-CN"/>
        </w:rPr>
        <w:t>十四</w:t>
      </w:r>
      <w:r>
        <w:rPr>
          <w:rFonts w:hint="eastAsia" w:ascii="方正黑体_GBK" w:hAnsi="方正黑体_GBK" w:eastAsia="方正黑体_GBK" w:cs="方正黑体_GBK"/>
        </w:rPr>
        <w:t>条</w:t>
      </w:r>
      <w:r>
        <w:rPr>
          <w:rFonts w:hint="eastAsia" w:ascii="方正仿宋_GBK" w:hAnsi="方正仿宋_GBK" w:eastAsia="方正仿宋_GBK" w:cs="方正仿宋_GBK"/>
        </w:rPr>
        <w:t>　委员会工作程序：</w:t>
      </w:r>
    </w:p>
    <w:p>
      <w:pPr>
        <w:ind w:firstLine="640"/>
        <w:rPr>
          <w:rFonts w:hint="eastAsia" w:ascii="方正仿宋_GBK" w:hAnsi="方正仿宋_GBK" w:eastAsia="方正仿宋_GBK" w:cs="方正仿宋_GBK"/>
        </w:rPr>
      </w:pPr>
      <w:r>
        <w:rPr>
          <w:rFonts w:hint="eastAsia" w:ascii="方正仿宋_GBK" w:hAnsi="方正仿宋_GBK" w:eastAsia="方正仿宋_GBK" w:cs="方正仿宋_GBK"/>
        </w:rPr>
        <w:t>（一）</w:t>
      </w:r>
      <w:r>
        <w:rPr>
          <w:rFonts w:hint="eastAsia" w:ascii="方正仿宋_GBK" w:hAnsi="方正仿宋_GBK" w:eastAsia="方正仿宋_GBK" w:cs="方正仿宋_GBK"/>
          <w:lang w:val="en-US" w:eastAsia="zh-CN"/>
        </w:rPr>
        <w:t>委员会会议由</w:t>
      </w:r>
      <w:r>
        <w:rPr>
          <w:rFonts w:hint="eastAsia" w:ascii="方正仿宋_GBK" w:hAnsi="方正仿宋_GBK" w:eastAsia="方正仿宋_GBK" w:cs="方正仿宋_GBK"/>
        </w:rPr>
        <w:t>省评协秘书处向主任委员</w:t>
      </w:r>
      <w:r>
        <w:rPr>
          <w:rFonts w:hint="eastAsia" w:ascii="方正仿宋_GBK" w:hAnsi="方正仿宋_GBK" w:eastAsia="方正仿宋_GBK" w:cs="方正仿宋_GBK"/>
          <w:lang w:val="en-US" w:eastAsia="zh-CN"/>
        </w:rPr>
        <w:t>提议召开，主任委员或三分之一以上的委员联名也可以提议召开</w:t>
      </w:r>
      <w:r>
        <w:rPr>
          <w:rFonts w:hint="eastAsia" w:ascii="方正仿宋_GBK" w:hAnsi="方正仿宋_GBK" w:eastAsia="方正仿宋_GBK" w:cs="方正仿宋_GBK"/>
        </w:rPr>
        <w:t>。会期确定后，省评协秘书处应至少提前5个工作日，将会议议程和有关事项通知委员会全体委员；</w:t>
      </w:r>
    </w:p>
    <w:p>
      <w:pPr>
        <w:ind w:firstLine="640"/>
        <w:rPr>
          <w:rFonts w:hint="eastAsia" w:ascii="方正仿宋_GBK" w:hAnsi="方正仿宋_GBK" w:eastAsia="方正仿宋_GBK" w:cs="方正仿宋_GBK"/>
        </w:rPr>
      </w:pPr>
      <w:r>
        <w:rPr>
          <w:rFonts w:hint="eastAsia" w:ascii="方正仿宋_GBK" w:hAnsi="方正仿宋_GBK" w:eastAsia="方正仿宋_GBK" w:cs="方正仿宋_GBK"/>
        </w:rPr>
        <w:t>（二）委员会会议由主任委员主持，主任委员因故不能参加会议时</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由副主任委员主持；</w:t>
      </w:r>
    </w:p>
    <w:p>
      <w:pPr>
        <w:ind w:firstLine="640"/>
        <w:rPr>
          <w:rFonts w:hint="eastAsia" w:ascii="方正仿宋_GBK" w:hAnsi="方正仿宋_GBK" w:eastAsia="方正仿宋_GBK" w:cs="方正仿宋_GBK"/>
        </w:rPr>
      </w:pPr>
      <w:r>
        <w:rPr>
          <w:rFonts w:hint="eastAsia" w:ascii="方正仿宋_GBK" w:hAnsi="方正仿宋_GBK" w:eastAsia="方正仿宋_GBK" w:cs="方正仿宋_GBK"/>
        </w:rPr>
        <w:t>（三）委员会会议一般应当以现场会议方式召开，也可以采取线上会议、远程通信或信函等方式召开；</w:t>
      </w:r>
    </w:p>
    <w:p>
      <w:pPr>
        <w:ind w:firstLine="640"/>
        <w:rPr>
          <w:rFonts w:hint="eastAsia" w:ascii="方正仿宋_GBK" w:hAnsi="方正仿宋_GBK" w:eastAsia="方正仿宋_GBK" w:cs="方正仿宋_GBK"/>
        </w:rPr>
      </w:pPr>
      <w:r>
        <w:rPr>
          <w:rFonts w:hint="eastAsia" w:ascii="方正仿宋_GBK" w:hAnsi="方正仿宋_GBK" w:eastAsia="方正仿宋_GBK" w:cs="方正仿宋_GBK"/>
        </w:rPr>
        <w:t>（四）委员会会议由2/3以上的委员参加方为有效；</w:t>
      </w:r>
    </w:p>
    <w:p>
      <w:pPr>
        <w:ind w:firstLine="640"/>
        <w:rPr>
          <w:rFonts w:hint="eastAsia" w:ascii="方正仿宋_GBK" w:hAnsi="方正仿宋_GBK" w:eastAsia="方正仿宋_GBK" w:cs="方正仿宋_GBK"/>
        </w:rPr>
      </w:pPr>
      <w:r>
        <w:rPr>
          <w:rFonts w:hint="eastAsia" w:ascii="方正仿宋_GBK" w:hAnsi="方正仿宋_GBK" w:eastAsia="方正仿宋_GBK" w:cs="方正仿宋_GBK"/>
        </w:rPr>
        <w:t>（五）委员会会议应当形成会议记录或决议。形成会议决议的，</w:t>
      </w:r>
      <w:r>
        <w:rPr>
          <w:rFonts w:hint="eastAsia" w:ascii="方正仿宋_GBK" w:hAnsi="方正仿宋_GBK" w:eastAsia="方正仿宋_GBK" w:cs="方正仿宋_GBK"/>
          <w:lang w:val="en-US" w:eastAsia="zh-CN"/>
        </w:rPr>
        <w:t>应当</w:t>
      </w:r>
      <w:r>
        <w:rPr>
          <w:rFonts w:hint="eastAsia" w:ascii="方正仿宋_GBK" w:hAnsi="方正仿宋_GBK" w:eastAsia="方正仿宋_GBK" w:cs="方正仿宋_GBK"/>
        </w:rPr>
        <w:t>经参加会议的半数以上委员同意并签字确认，并由省评协秘书处制发文件；</w:t>
      </w:r>
    </w:p>
    <w:p>
      <w:pPr>
        <w:ind w:firstLine="640"/>
        <w:rPr>
          <w:rFonts w:hint="eastAsia" w:ascii="方正仿宋_GBK" w:hAnsi="方正仿宋_GBK" w:eastAsia="方正仿宋_GBK" w:cs="方正仿宋_GBK"/>
        </w:rPr>
      </w:pPr>
      <w:r>
        <w:rPr>
          <w:rFonts w:hint="eastAsia" w:ascii="方正仿宋_GBK" w:hAnsi="方正仿宋_GBK" w:eastAsia="方正仿宋_GBK" w:cs="方正仿宋_GBK"/>
        </w:rPr>
        <w:t>（六）省评协秘书处有关工作人员可列席委员会会议，负责说明会议议题的相关情况。</w:t>
      </w:r>
    </w:p>
    <w:p>
      <w:pPr>
        <w:spacing w:before="390" w:beforeLines="125" w:after="390" w:afterLines="125"/>
        <w:ind w:firstLine="0" w:firstLineChars="0"/>
        <w:jc w:val="center"/>
        <w:rPr>
          <w:rFonts w:ascii="Times New Roman" w:hAnsi="Times New Roman" w:eastAsia="方正黑体_GBK"/>
        </w:rPr>
      </w:pPr>
      <w:r>
        <w:rPr>
          <w:rFonts w:hint="eastAsia" w:ascii="Times New Roman" w:hAnsi="Times New Roman" w:eastAsia="方正黑体_GBK"/>
        </w:rPr>
        <w:t>第四章　工作纪律</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b w:val="0"/>
          <w:bCs w:val="0"/>
        </w:rPr>
        <w:t>第十</w:t>
      </w:r>
      <w:r>
        <w:rPr>
          <w:rFonts w:hint="eastAsia" w:ascii="方正黑体_GBK" w:hAnsi="方正黑体_GBK" w:eastAsia="方正黑体_GBK" w:cs="方正黑体_GBK"/>
          <w:b w:val="0"/>
          <w:bCs w:val="0"/>
          <w:lang w:val="en-US" w:eastAsia="zh-CN"/>
        </w:rPr>
        <w:t>五</w:t>
      </w:r>
      <w:r>
        <w:rPr>
          <w:rFonts w:hint="eastAsia" w:ascii="方正黑体_GBK" w:hAnsi="方正黑体_GBK" w:eastAsia="方正黑体_GBK" w:cs="方正黑体_GBK"/>
          <w:b w:val="0"/>
          <w:bCs w:val="0"/>
        </w:rPr>
        <w:t>条</w:t>
      </w:r>
      <w:r>
        <w:rPr>
          <w:rFonts w:hint="eastAsia" w:ascii="方正仿宋_GBK" w:hAnsi="方正仿宋_GBK" w:eastAsia="方正仿宋_GBK" w:cs="方正仿宋_GBK"/>
        </w:rPr>
        <w:t>　委员会委员应当按时参加委员会会议。如遇特殊情况无法出席会议时，</w:t>
      </w:r>
      <w:r>
        <w:rPr>
          <w:rFonts w:hint="eastAsia" w:ascii="方正仿宋_GBK" w:hAnsi="方正仿宋_GBK" w:eastAsia="方正仿宋_GBK" w:cs="方正仿宋_GBK"/>
          <w:lang w:val="en-US" w:eastAsia="zh-CN"/>
        </w:rPr>
        <w:t>应当</w:t>
      </w:r>
      <w:r>
        <w:rPr>
          <w:rFonts w:hint="eastAsia" w:ascii="方正仿宋_GBK" w:hAnsi="方正仿宋_GBK" w:eastAsia="方正仿宋_GBK" w:cs="方正仿宋_GBK"/>
        </w:rPr>
        <w:t>提前1天向主任委员请假。</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第十</w:t>
      </w:r>
      <w:r>
        <w:rPr>
          <w:rFonts w:hint="eastAsia" w:ascii="方正黑体_GBK" w:hAnsi="方正黑体_GBK" w:eastAsia="方正黑体_GBK" w:cs="方正黑体_GBK"/>
          <w:lang w:val="en-US" w:eastAsia="zh-CN"/>
        </w:rPr>
        <w:t>六</w:t>
      </w:r>
      <w:r>
        <w:rPr>
          <w:rFonts w:hint="eastAsia" w:ascii="方正黑体_GBK" w:hAnsi="方正黑体_GBK" w:eastAsia="方正黑体_GBK" w:cs="方正黑体_GBK"/>
        </w:rPr>
        <w:t>条</w:t>
      </w:r>
      <w:r>
        <w:rPr>
          <w:rFonts w:hint="eastAsia" w:ascii="方正仿宋_GBK" w:hAnsi="方正仿宋_GBK" w:eastAsia="方正仿宋_GBK" w:cs="方正仿宋_GBK"/>
        </w:rPr>
        <w:t>　委员会委员应当遵守保密原则。对会议审议的内容和决议形成过程等均</w:t>
      </w:r>
      <w:r>
        <w:rPr>
          <w:rFonts w:hint="eastAsia" w:ascii="方正仿宋_GBK" w:hAnsi="方正仿宋_GBK" w:eastAsia="方正仿宋_GBK" w:cs="方正仿宋_GBK"/>
          <w:lang w:val="en-US" w:eastAsia="zh-CN"/>
        </w:rPr>
        <w:t>负有</w:t>
      </w:r>
      <w:r>
        <w:rPr>
          <w:rFonts w:hint="eastAsia" w:ascii="方正仿宋_GBK" w:hAnsi="方正仿宋_GBK" w:eastAsia="方正仿宋_GBK" w:cs="方正仿宋_GBK"/>
        </w:rPr>
        <w:t>保密义务。</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第十</w:t>
      </w:r>
      <w:r>
        <w:rPr>
          <w:rFonts w:hint="eastAsia" w:ascii="方正黑体_GBK" w:hAnsi="方正黑体_GBK" w:eastAsia="方正黑体_GBK" w:cs="方正黑体_GBK"/>
          <w:lang w:val="en-US" w:eastAsia="zh-CN"/>
        </w:rPr>
        <w:t>七</w:t>
      </w:r>
      <w:r>
        <w:rPr>
          <w:rFonts w:hint="eastAsia" w:ascii="方正黑体_GBK" w:hAnsi="方正黑体_GBK" w:eastAsia="方正黑体_GBK" w:cs="方正黑体_GBK"/>
        </w:rPr>
        <w:t>条</w:t>
      </w:r>
      <w:r>
        <w:rPr>
          <w:rFonts w:hint="eastAsia" w:ascii="方正仿宋_GBK" w:hAnsi="方正仿宋_GBK" w:eastAsia="方正仿宋_GBK" w:cs="方正仿宋_GBK"/>
        </w:rPr>
        <w:t>　委员会委员应当积极参与委员会各项工作，认真履行委员会职责，做到勤勉尽职。</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第十</w:t>
      </w:r>
      <w:r>
        <w:rPr>
          <w:rFonts w:hint="eastAsia" w:ascii="方正黑体_GBK" w:hAnsi="方正黑体_GBK" w:eastAsia="方正黑体_GBK" w:cs="方正黑体_GBK"/>
          <w:lang w:val="en-US" w:eastAsia="zh-CN"/>
        </w:rPr>
        <w:t>八</w:t>
      </w:r>
      <w:r>
        <w:rPr>
          <w:rFonts w:hint="eastAsia" w:ascii="方正黑体_GBK" w:hAnsi="方正黑体_GBK" w:eastAsia="方正黑体_GBK" w:cs="方正黑体_GBK"/>
        </w:rPr>
        <w:t>条</w:t>
      </w:r>
      <w:r>
        <w:rPr>
          <w:rFonts w:hint="eastAsia" w:ascii="方正仿宋_GBK" w:hAnsi="方正仿宋_GBK" w:eastAsia="方正仿宋_GBK" w:cs="方正仿宋_GBK"/>
        </w:rPr>
        <w:t>　委员会委员不得利用委员身份为本人及本人所在资产评估机构谋取不当利益。</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第十</w:t>
      </w:r>
      <w:r>
        <w:rPr>
          <w:rFonts w:hint="eastAsia" w:ascii="方正黑体_GBK" w:hAnsi="方正黑体_GBK" w:eastAsia="方正黑体_GBK" w:cs="方正黑体_GBK"/>
          <w:lang w:val="en-US" w:eastAsia="zh-CN"/>
        </w:rPr>
        <w:t>九</w:t>
      </w:r>
      <w:r>
        <w:rPr>
          <w:rFonts w:hint="eastAsia" w:ascii="方正黑体_GBK" w:hAnsi="方正黑体_GBK" w:eastAsia="方正黑体_GBK" w:cs="方正黑体_GBK"/>
        </w:rPr>
        <w:t>条</w:t>
      </w:r>
      <w:r>
        <w:rPr>
          <w:rFonts w:hint="eastAsia" w:ascii="方正仿宋_GBK" w:hAnsi="方正仿宋_GBK" w:eastAsia="方正仿宋_GBK" w:cs="方正仿宋_GBK"/>
        </w:rPr>
        <w:t>　委员会委员不遵守委员会工作纪律或有下列情形之一的，经省评协秘书处提议，报</w:t>
      </w:r>
      <w:r>
        <w:rPr>
          <w:rFonts w:hint="eastAsia" w:ascii="方正仿宋_GBK" w:hAnsi="方正仿宋_GBK" w:eastAsia="方正仿宋_GBK" w:cs="方正仿宋_GBK"/>
          <w:lang w:val="en-US" w:eastAsia="zh-CN"/>
        </w:rPr>
        <w:t>理事</w:t>
      </w:r>
      <w:r>
        <w:rPr>
          <w:rFonts w:hint="eastAsia" w:ascii="方正仿宋_GBK" w:hAnsi="方正仿宋_GBK" w:eastAsia="方正仿宋_GBK" w:cs="方正仿宋_GBK"/>
        </w:rPr>
        <w:t>会批准后，取消其委员资格：</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违法犯罪，受到刑事处罚的；</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违反资产评估职业道德、执业纪律，受到行政处罚</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行业惩戒的；</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连续两次无故不参加委员会会议的；</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执业会员注销登记或转出本会的；</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在规定期限内无正当理由未完成主任委员交办的工作任务的；</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本人提出辞职申请的；</w:t>
      </w:r>
    </w:p>
    <w:p>
      <w:pPr>
        <w:numPr>
          <w:ilvl w:val="0"/>
          <w:numId w:val="2"/>
        </w:numPr>
        <w:ind w:firstLineChars="0"/>
        <w:rPr>
          <w:rFonts w:hint="eastAsia" w:ascii="方正仿宋_GBK" w:hAnsi="方正仿宋_GBK" w:eastAsia="方正仿宋_GBK" w:cs="方正仿宋_GBK"/>
        </w:rPr>
      </w:pPr>
      <w:r>
        <w:rPr>
          <w:rFonts w:hint="eastAsia" w:ascii="方正仿宋_GBK" w:hAnsi="方正仿宋_GBK" w:eastAsia="方正仿宋_GBK" w:cs="方正仿宋_GBK"/>
        </w:rPr>
        <w:t>出现其他不适合担任委员情形的。</w:t>
      </w:r>
    </w:p>
    <w:p>
      <w:pPr>
        <w:spacing w:before="390" w:beforeLines="125" w:after="390" w:afterLines="125"/>
        <w:ind w:firstLine="0" w:firstLineChars="0"/>
        <w:jc w:val="center"/>
        <w:rPr>
          <w:rFonts w:ascii="Times New Roman" w:hAnsi="Times New Roman" w:eastAsia="方正黑体_GBK"/>
        </w:rPr>
      </w:pPr>
      <w:r>
        <w:rPr>
          <w:rFonts w:hint="eastAsia" w:ascii="Times New Roman" w:hAnsi="Times New Roman" w:eastAsia="方正黑体_GBK"/>
        </w:rPr>
        <w:t>第六章　附　则</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w:t>
      </w:r>
      <w:r>
        <w:rPr>
          <w:rFonts w:hint="eastAsia" w:ascii="方正黑体_GBK" w:hAnsi="方正黑体_GBK" w:eastAsia="方正黑体_GBK" w:cs="方正黑体_GBK"/>
          <w:lang w:val="en-US" w:eastAsia="zh-CN"/>
        </w:rPr>
        <w:t>二十</w:t>
      </w:r>
      <w:r>
        <w:rPr>
          <w:rFonts w:hint="eastAsia" w:ascii="方正黑体_GBK" w:hAnsi="方正黑体_GBK" w:eastAsia="方正黑体_GBK" w:cs="方正黑体_GBK"/>
        </w:rPr>
        <w:t>条</w:t>
      </w:r>
      <w:r>
        <w:rPr>
          <w:rFonts w:hint="eastAsia" w:ascii="方正仿宋_GBK" w:hAnsi="方正仿宋_GBK" w:eastAsia="方正仿宋_GBK" w:cs="方正仿宋_GBK"/>
        </w:rPr>
        <w:t>　</w:t>
      </w:r>
      <w:r>
        <w:rPr>
          <w:rFonts w:hint="eastAsia" w:ascii="Times New Roman" w:hAnsi="Times New Roman"/>
        </w:rPr>
        <w:t>理事会闭会期间</w:t>
      </w:r>
      <w:r>
        <w:rPr>
          <w:rFonts w:hint="eastAsia" w:ascii="Times New Roman" w:hAnsi="Times New Roman"/>
          <w:lang w:eastAsia="zh-CN"/>
        </w:rPr>
        <w:t>，</w:t>
      </w:r>
      <w:r>
        <w:rPr>
          <w:rFonts w:hint="eastAsia" w:ascii="Times New Roman" w:hAnsi="Times New Roman"/>
        </w:rPr>
        <w:t>由常务理事会批准。</w:t>
      </w:r>
    </w:p>
    <w:p>
      <w:pPr>
        <w:ind w:firstLine="640"/>
        <w:rPr>
          <w:rFonts w:hint="eastAsia"/>
        </w:rPr>
      </w:pPr>
      <w:r>
        <w:rPr>
          <w:rFonts w:hint="eastAsia" w:ascii="方正黑体_GBK" w:hAnsi="方正黑体_GBK" w:eastAsia="方正黑体_GBK" w:cs="方正黑体_GBK"/>
        </w:rPr>
        <w:t>第</w:t>
      </w:r>
      <w:r>
        <w:rPr>
          <w:rFonts w:hint="eastAsia" w:ascii="方正黑体_GBK" w:hAnsi="方正黑体_GBK" w:eastAsia="方正黑体_GBK" w:cs="方正黑体_GBK"/>
          <w:lang w:val="en-US" w:eastAsia="zh-CN"/>
        </w:rPr>
        <w:t>二十一</w:t>
      </w:r>
      <w:r>
        <w:rPr>
          <w:rFonts w:hint="eastAsia" w:ascii="方正黑体_GBK" w:hAnsi="方正黑体_GBK" w:eastAsia="方正黑体_GBK" w:cs="方正黑体_GBK"/>
        </w:rPr>
        <w:t>条</w:t>
      </w:r>
      <w:r>
        <w:rPr>
          <w:rFonts w:hint="eastAsia" w:ascii="方正仿宋_GBK" w:hAnsi="方正仿宋_GBK" w:eastAsia="方正仿宋_GBK" w:cs="方正仿宋_GBK"/>
        </w:rPr>
        <w:t>　</w:t>
      </w:r>
      <w:r>
        <w:rPr>
          <w:rFonts w:hint="eastAsia" w:ascii="Times New Roman" w:hAnsi="Times New Roman" w:eastAsia="方正仿宋_GBK"/>
          <w:lang w:val="en-US" w:eastAsia="zh-CN"/>
        </w:rPr>
        <w:t>本规则由江苏省资产评估协会负责解释</w:t>
      </w:r>
      <w:r>
        <w:rPr>
          <w:rFonts w:hint="eastAsia" w:ascii="Times New Roman" w:hAnsi="Times New Roman"/>
        </w:rPr>
        <w:t>。</w:t>
      </w:r>
    </w:p>
    <w:p>
      <w:pPr>
        <w:ind w:firstLine="640"/>
        <w:rPr>
          <w:rFonts w:hint="eastAsia" w:ascii="方正仿宋_GBK" w:hAnsi="方正仿宋_GBK" w:eastAsia="方正仿宋_GBK" w:cs="方正仿宋_GBK"/>
        </w:rPr>
      </w:pPr>
      <w:r>
        <w:rPr>
          <w:rFonts w:hint="eastAsia" w:ascii="方正黑体_GBK" w:hAnsi="方正黑体_GBK" w:eastAsia="方正黑体_GBK" w:cs="方正黑体_GBK"/>
        </w:rPr>
        <w:t>第</w:t>
      </w:r>
      <w:r>
        <w:rPr>
          <w:rFonts w:hint="eastAsia" w:ascii="方正黑体_GBK" w:hAnsi="方正黑体_GBK" w:eastAsia="方正黑体_GBK" w:cs="方正黑体_GBK"/>
          <w:lang w:val="en-US" w:eastAsia="zh-CN"/>
        </w:rPr>
        <w:t>二十二</w:t>
      </w:r>
      <w:r>
        <w:rPr>
          <w:rFonts w:hint="eastAsia" w:ascii="方正黑体_GBK" w:hAnsi="方正黑体_GBK" w:eastAsia="方正黑体_GBK" w:cs="方正黑体_GBK"/>
        </w:rPr>
        <w:t>条</w:t>
      </w:r>
      <w:r>
        <w:rPr>
          <w:rFonts w:hint="eastAsia" w:ascii="方正仿宋_GBK" w:hAnsi="方正仿宋_GBK" w:eastAsia="方正仿宋_GBK" w:cs="方正仿宋_GBK"/>
        </w:rPr>
        <w:t>　本规则自发布之日起实施。</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0" w:firstLineChars="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5</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firstLine="0" w:firstLineChars="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5</w:t>
                    </w:r>
                    <w:r>
                      <w:rPr>
                        <w:sz w:val="30"/>
                        <w:szCs w:val="30"/>
                      </w:rPr>
                      <w:fldChar w:fldCharType="end"/>
                    </w:r>
                    <w:r>
                      <w:rPr>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ADA53"/>
    <w:multiLevelType w:val="singleLevel"/>
    <w:tmpl w:val="3C4ADA53"/>
    <w:lvl w:ilvl="0" w:tentative="0">
      <w:start w:val="1"/>
      <w:numFmt w:val="chineseCounting"/>
      <w:suff w:val="nothing"/>
      <w:lvlText w:val="（%1）"/>
      <w:lvlJc w:val="left"/>
      <w:pPr>
        <w:ind w:left="0" w:firstLine="420"/>
      </w:pPr>
      <w:rPr>
        <w:rFonts w:hint="eastAsia"/>
      </w:rPr>
    </w:lvl>
  </w:abstractNum>
  <w:abstractNum w:abstractNumId="1">
    <w:nsid w:val="4F7700C8"/>
    <w:multiLevelType w:val="singleLevel"/>
    <w:tmpl w:val="4F7700C8"/>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MzM0N2UxMzhmM2IwNmY3MTRmZjlmMjViZTM2NmMifQ=="/>
  </w:docVars>
  <w:rsids>
    <w:rsidRoot w:val="57EF3653"/>
    <w:rsid w:val="2BC67260"/>
    <w:rsid w:val="57EF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overflowPunct w:val="0"/>
      <w:snapToGrid w:val="0"/>
      <w:spacing w:line="590" w:lineRule="exact"/>
      <w:ind w:firstLine="200" w:firstLineChars="200"/>
      <w:jc w:val="both"/>
    </w:pPr>
    <w:rPr>
      <w:rFonts w:ascii="Times" w:hAnsi="Times" w:eastAsia="仿宋" w:cs="Times New Roman"/>
      <w:kern w:val="2"/>
      <w:sz w:val="3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qFormat/>
    <w:uiPriority w:val="0"/>
    <w:pPr>
      <w:tabs>
        <w:tab w:val="center" w:pos="4153"/>
        <w:tab w:val="right" w:pos="8306"/>
      </w:tabs>
      <w:jc w:val="left"/>
    </w:pPr>
    <w:rPr>
      <w:sz w:val="18"/>
    </w:rPr>
  </w:style>
  <w:style w:type="paragraph" w:customStyle="1" w:styleId="6">
    <w:name w:val="标题1"/>
    <w:basedOn w:val="1"/>
    <w:next w:val="1"/>
    <w:autoRedefine/>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2023-12-21T09:51:00Z</dcterms:created>
  <dc:creator>lyuuuuuj</dc:creator>
  <cp:lastModifiedBy>lyuuuuuj</cp:lastModifiedBy>
  <dcterms:modified xsi:type="dcterms:W3CDTF">2023-12-21T09:52:20Z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97DA9146E0AA47C0B3951C32770CC03E_11</vt:lpwstr>
  </property>
</Properties>
</file>